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BAFD" w14:textId="6D951CA6" w:rsidR="0002260D" w:rsidRDefault="0078371C" w:rsidP="0078371C">
      <w:pPr>
        <w:jc w:val="center"/>
      </w:pPr>
      <w:r>
        <w:t>Calendrier des distributions de protections hygiéniques réutilisables</w:t>
      </w:r>
    </w:p>
    <w:sectPr w:rsidR="0002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C"/>
    <w:rsid w:val="0002260D"/>
    <w:rsid w:val="00061A89"/>
    <w:rsid w:val="001B3667"/>
    <w:rsid w:val="00363562"/>
    <w:rsid w:val="007541CE"/>
    <w:rsid w:val="0078371C"/>
    <w:rsid w:val="00F0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F8169"/>
  <w15:chartTrackingRefBased/>
  <w15:docId w15:val="{54E65DC8-3D86-304B-96A9-1E032AF5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3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3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3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3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37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37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37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37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37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37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3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7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37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7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37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37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7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3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Fleury</dc:creator>
  <cp:keywords/>
  <dc:description/>
  <cp:lastModifiedBy>Marine Fleury</cp:lastModifiedBy>
  <cp:revision>1</cp:revision>
  <dcterms:created xsi:type="dcterms:W3CDTF">2024-07-03T13:56:00Z</dcterms:created>
  <dcterms:modified xsi:type="dcterms:W3CDTF">2024-07-03T13:57:00Z</dcterms:modified>
</cp:coreProperties>
</file>